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2E2" w:rsidRPr="00ED790A" w:rsidRDefault="007842E2" w:rsidP="007842E2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/>
          <w:bCs/>
          <w:sz w:val="24"/>
          <w:szCs w:val="28"/>
          <w:lang w:eastAsia="zh-CN"/>
        </w:rPr>
        <w:t>8.</w:t>
      </w:r>
      <w:r w:rsidRPr="00ED790A"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  <w:t>2</w:t>
      </w:r>
      <w:r w:rsidRPr="00ED790A">
        <w:rPr>
          <w:rFonts w:ascii="Times New Roman" w:eastAsia="Batang" w:hAnsi="Times New Roman" w:cs="Times New Roman"/>
          <w:b/>
          <w:sz w:val="28"/>
          <w:szCs w:val="28"/>
          <w:lang w:eastAsia="ko-KR"/>
        </w:rPr>
        <w:t xml:space="preserve"> Экзаменационные вопросы для промежуточного контроля</w:t>
      </w:r>
    </w:p>
    <w:p w:rsidR="007842E2" w:rsidRPr="00ED790A" w:rsidRDefault="007842E2" w:rsidP="007842E2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:rsidR="007842E2" w:rsidRPr="00ED790A" w:rsidRDefault="007842E2" w:rsidP="007842E2">
      <w:pPr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>Рубежный контроль 1:</w:t>
      </w:r>
    </w:p>
    <w:p w:rsidR="007842E2" w:rsidRPr="00ED790A" w:rsidRDefault="007842E2" w:rsidP="007842E2">
      <w:pPr>
        <w:spacing w:after="0" w:line="260" w:lineRule="auto"/>
        <w:ind w:right="-7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О</w:t>
      </w: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задачи, решаемые маркшейдерской службой</w:t>
      </w:r>
    </w:p>
    <w:p w:rsidR="007842E2" w:rsidRPr="00ED790A" w:rsidRDefault="007842E2" w:rsidP="007842E2">
      <w:pPr>
        <w:spacing w:after="0" w:line="260" w:lineRule="auto"/>
        <w:ind w:right="-7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Е</w:t>
      </w: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жедневные непосредственные обязанности маркшейдерской службы рудника</w:t>
      </w:r>
    </w:p>
    <w:p w:rsidR="007842E2" w:rsidRPr="00ED790A" w:rsidRDefault="007842E2" w:rsidP="007842E2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Взаимосвязь курса с другими дисциплинами</w:t>
      </w:r>
    </w:p>
    <w:p w:rsidR="007842E2" w:rsidRPr="00ED790A" w:rsidRDefault="007842E2" w:rsidP="007842E2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 </w:t>
      </w: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Требования, предъявляемые к системам координат</w:t>
      </w:r>
    </w:p>
    <w:p w:rsidR="007842E2" w:rsidRPr="00ED790A" w:rsidRDefault="007842E2" w:rsidP="007842E2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Проекция Гаусса – </w:t>
      </w:r>
      <w:proofErr w:type="spellStart"/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Крюгера</w:t>
      </w:r>
      <w:proofErr w:type="spellEnd"/>
    </w:p>
    <w:p w:rsidR="007842E2" w:rsidRPr="00ED790A" w:rsidRDefault="007842E2" w:rsidP="007842E2">
      <w:pPr>
        <w:spacing w:after="0" w:line="260" w:lineRule="auto"/>
        <w:ind w:right="8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Маркшейдерские опорные сети</w:t>
      </w: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842E2" w:rsidRPr="00ED790A" w:rsidRDefault="007842E2" w:rsidP="007842E2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>7 Основные принципы выполнения подземных съемок</w:t>
      </w:r>
    </w:p>
    <w:p w:rsidR="007842E2" w:rsidRPr="00ED790A" w:rsidRDefault="007842E2" w:rsidP="007842E2">
      <w:pPr>
        <w:spacing w:after="0" w:line="260" w:lineRule="auto"/>
        <w:ind w:right="80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 Виды подземных съемок</w:t>
      </w:r>
    </w:p>
    <w:p w:rsidR="007842E2" w:rsidRPr="00ED790A" w:rsidRDefault="007842E2" w:rsidP="007842E2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9 Погрешность последней точки К подземного полигона от погрешностей передачи  - координат </w:t>
      </w:r>
      <w:proofErr w:type="spellStart"/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х</w:t>
      </w:r>
      <w:proofErr w:type="gramStart"/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,у</w:t>
      </w:r>
      <w:proofErr w:type="spellEnd"/>
      <w:proofErr w:type="gramEnd"/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; - дирекционного угла </w:t>
      </w:r>
      <w:r w:rsidRPr="00ED790A">
        <w:rPr>
          <w:rFonts w:ascii="Times New Roman" w:eastAsia="SimSun" w:hAnsi="Times New Roman" w:cs="Times New Roman"/>
          <w:color w:val="000000"/>
          <w:position w:val="-6"/>
          <w:sz w:val="28"/>
          <w:szCs w:val="28"/>
          <w:lang w:eastAsia="zh-CN"/>
        </w:rPr>
        <w:object w:dxaOrig="22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1.25pt" o:ole="" fillcolor="window">
            <v:imagedata r:id="rId5" o:title=""/>
          </v:shape>
          <o:OLEObject Type="Embed" ProgID="Equation.3" ShapeID="_x0000_i1025" DrawAspect="Content" ObjectID="_1518264720" r:id="rId6"/>
        </w:object>
      </w:r>
    </w:p>
    <w:p w:rsidR="007842E2" w:rsidRPr="00ED790A" w:rsidRDefault="007842E2" w:rsidP="007842E2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10 Проектирование точек способом соединительного треугольника</w:t>
      </w:r>
    </w:p>
    <w:p w:rsidR="007842E2" w:rsidRPr="00ED790A" w:rsidRDefault="007842E2" w:rsidP="007842E2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11 Примыкание отвесов при способе соединительного треугольника</w:t>
      </w:r>
    </w:p>
    <w:p w:rsidR="007842E2" w:rsidRPr="00ED790A" w:rsidRDefault="007842E2" w:rsidP="007842E2">
      <w:pPr>
        <w:tabs>
          <w:tab w:val="left" w:pos="9360"/>
          <w:tab w:val="left" w:pos="9459"/>
        </w:tabs>
        <w:spacing w:after="0" w:line="260" w:lineRule="auto"/>
        <w:ind w:right="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 Полевые работы</w:t>
      </w:r>
      <w:r w:rsidRPr="00ED790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</w:t>
      </w:r>
    </w:p>
    <w:p w:rsidR="007842E2" w:rsidRPr="00ED790A" w:rsidRDefault="007842E2" w:rsidP="007842E2">
      <w:pPr>
        <w:tabs>
          <w:tab w:val="left" w:pos="9360"/>
          <w:tab w:val="left" w:pos="9459"/>
        </w:tabs>
        <w:spacing w:after="0" w:line="260" w:lineRule="auto"/>
        <w:ind w:right="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 Организация работ при геометрических методах ориентирования шахт и меры безопасности</w:t>
      </w:r>
    </w:p>
    <w:p w:rsidR="007842E2" w:rsidRPr="00ED790A" w:rsidRDefault="007842E2" w:rsidP="007842E2">
      <w:pPr>
        <w:spacing w:after="0" w:line="260" w:lineRule="auto"/>
        <w:ind w:right="80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14 </w:t>
      </w:r>
      <w:r w:rsidRPr="00ED79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Ориентирование </w:t>
      </w:r>
      <w:proofErr w:type="gramStart"/>
      <w:r w:rsidRPr="00ED79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через</w:t>
      </w:r>
      <w:proofErr w:type="gramEnd"/>
      <w:r w:rsidRPr="00ED790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наклонные восстающие</w:t>
      </w:r>
      <w:r w:rsidRPr="00ED790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7842E2" w:rsidRPr="00ED790A" w:rsidRDefault="007842E2" w:rsidP="007842E2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ED790A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15 Рекогносцировка. Закрепление пунктов. Установка теодолита</w:t>
      </w:r>
    </w:p>
    <w:p w:rsidR="007842E2" w:rsidRPr="00ED790A" w:rsidRDefault="007842E2" w:rsidP="007842E2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16 Типы и классификация теодолитов</w:t>
      </w:r>
    </w:p>
    <w:p w:rsidR="007842E2" w:rsidRPr="00ED790A" w:rsidRDefault="007842E2" w:rsidP="007842E2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17 </w:t>
      </w:r>
      <w:r w:rsidRPr="00ED790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горных теодолитов и требования,  предъявляемые  к  ним,  поверки теодолитов</w:t>
      </w:r>
    </w:p>
    <w:p w:rsidR="007842E2" w:rsidRPr="00ED790A" w:rsidRDefault="007842E2" w:rsidP="007842E2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18 Способы измерения горизонтальных углов</w:t>
      </w:r>
    </w:p>
    <w:p w:rsidR="007842E2" w:rsidRPr="00ED790A" w:rsidRDefault="007842E2" w:rsidP="007842E2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19 Типы мерных приборов, измерение, </w:t>
      </w:r>
      <w:proofErr w:type="spellStart"/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компарирование</w:t>
      </w:r>
      <w:proofErr w:type="spellEnd"/>
      <w:r w:rsidRPr="00ED79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погрешности измерения.</w:t>
      </w:r>
    </w:p>
    <w:p w:rsidR="007842E2" w:rsidRPr="00ED790A" w:rsidRDefault="007842E2" w:rsidP="007842E2">
      <w:pPr>
        <w:spacing w:after="0" w:line="260" w:lineRule="auto"/>
        <w:ind w:right="80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812ED" w:rsidRDefault="009812ED">
      <w:bookmarkStart w:id="0" w:name="_GoBack"/>
      <w:bookmarkEnd w:id="0"/>
    </w:p>
    <w:sectPr w:rsidR="009812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2E2"/>
    <w:rsid w:val="007842E2"/>
    <w:rsid w:val="0098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2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2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1004</Characters>
  <Application>Microsoft Office Word</Application>
  <DocSecurity>0</DocSecurity>
  <Lines>8</Lines>
  <Paragraphs>2</Paragraphs>
  <ScaleCrop>false</ScaleCrop>
  <Company>SPecialiST RePack</Company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2016-02-29T09:25:00Z</dcterms:created>
  <dcterms:modified xsi:type="dcterms:W3CDTF">2016-02-29T09:26:00Z</dcterms:modified>
</cp:coreProperties>
</file>